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40F" w:rsidRDefault="00E2640F" w:rsidP="006C76CB">
      <w:pPr>
        <w:spacing w:after="0" w:line="360" w:lineRule="auto"/>
        <w:jc w:val="both"/>
        <w:rPr>
          <w:rFonts w:ascii="Palatino Linotype" w:hAnsi="Palatino Linotype" w:cs="Tahoma"/>
          <w:b/>
        </w:rPr>
      </w:pPr>
    </w:p>
    <w:p w:rsidR="009E0861" w:rsidRPr="006C76CB" w:rsidRDefault="009E0861" w:rsidP="006C76CB">
      <w:pPr>
        <w:spacing w:after="0" w:line="360" w:lineRule="auto"/>
        <w:jc w:val="both"/>
        <w:rPr>
          <w:rFonts w:ascii="Palatino Linotype" w:hAnsi="Palatino Linotype" w:cs="Tahoma"/>
          <w:b/>
        </w:rPr>
      </w:pPr>
      <w:r w:rsidRPr="006C76CB">
        <w:rPr>
          <w:rFonts w:ascii="Palatino Linotype" w:hAnsi="Palatino Linotype" w:cs="Tahoma"/>
          <w:b/>
        </w:rPr>
        <w:t xml:space="preserve">VOTO PARTICULAR QUE FORMULA EL COMISIONADO LUIS GUSTAVO PARRA NORIEGA, </w:t>
      </w:r>
      <w:r w:rsidR="00E2640F">
        <w:rPr>
          <w:rFonts w:ascii="Palatino Linotype" w:hAnsi="Palatino Linotype" w:cs="Tahoma"/>
          <w:b/>
        </w:rPr>
        <w:t>A</w:t>
      </w:r>
      <w:r w:rsidRPr="006C76CB">
        <w:rPr>
          <w:rFonts w:ascii="Palatino Linotype" w:hAnsi="Palatino Linotype" w:cs="Tahoma"/>
          <w:b/>
        </w:rPr>
        <w:t xml:space="preserve"> LA RESO</w:t>
      </w:r>
      <w:r w:rsidR="00D32C2C" w:rsidRPr="006C76CB">
        <w:rPr>
          <w:rFonts w:ascii="Palatino Linotype" w:hAnsi="Palatino Linotype" w:cs="Tahoma"/>
          <w:b/>
        </w:rPr>
        <w:t xml:space="preserve">LUCIÓN DEL RECURSO DE REVISIÓN </w:t>
      </w:r>
      <w:r w:rsidR="00D92AEA" w:rsidRPr="00D92AEA">
        <w:rPr>
          <w:rFonts w:ascii="Palatino Linotype" w:hAnsi="Palatino Linotype" w:cs="Tahoma"/>
          <w:b/>
        </w:rPr>
        <w:t>00502/INFOEM/IP/RR/2019</w:t>
      </w:r>
      <w:r w:rsidRPr="006C76CB">
        <w:rPr>
          <w:rFonts w:ascii="Palatino Linotype" w:hAnsi="Palatino Linotype" w:cs="Tahoma"/>
          <w:b/>
        </w:rPr>
        <w:t xml:space="preserve">, PROMOVIDO EN CONTRA </w:t>
      </w:r>
      <w:r w:rsidR="00D92AEA" w:rsidRPr="006C76CB">
        <w:rPr>
          <w:rFonts w:ascii="Palatino Linotype" w:hAnsi="Palatino Linotype" w:cs="Tahoma"/>
          <w:b/>
        </w:rPr>
        <w:t>DE</w:t>
      </w:r>
      <w:r w:rsidR="00D92AEA">
        <w:rPr>
          <w:rFonts w:ascii="Palatino Linotype" w:hAnsi="Palatino Linotype" w:cs="Tahoma"/>
          <w:b/>
        </w:rPr>
        <w:t xml:space="preserve">L </w:t>
      </w:r>
      <w:r w:rsidR="00D92AEA" w:rsidRPr="00D92AEA">
        <w:rPr>
          <w:rFonts w:ascii="Palatino Linotype" w:hAnsi="Palatino Linotype" w:cs="Tahoma"/>
          <w:b/>
        </w:rPr>
        <w:t>AYUNTAMIENTO DE ECATEPEC DE MORELOS.</w:t>
      </w:r>
    </w:p>
    <w:p w:rsidR="00500949" w:rsidRPr="006C76CB" w:rsidRDefault="00500949" w:rsidP="006C76CB">
      <w:pPr>
        <w:spacing w:after="0" w:line="360" w:lineRule="auto"/>
        <w:jc w:val="both"/>
        <w:rPr>
          <w:rFonts w:ascii="Palatino Linotype" w:hAnsi="Palatino Linotype" w:cs="Tahoma"/>
        </w:rPr>
      </w:pPr>
    </w:p>
    <w:p w:rsidR="009E0861" w:rsidRPr="00BB2289" w:rsidRDefault="009E0861" w:rsidP="006C76CB">
      <w:pPr>
        <w:spacing w:after="0" w:line="360" w:lineRule="auto"/>
        <w:jc w:val="both"/>
        <w:rPr>
          <w:rFonts w:ascii="Palatino Linotype" w:hAnsi="Palatino Linotype" w:cs="Tahoma"/>
        </w:rPr>
      </w:pPr>
      <w:r w:rsidRPr="00BB2289">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Pr="00BB2289">
        <w:rPr>
          <w:rFonts w:ascii="Palatino Linotype" w:hAnsi="Palatino Linotype" w:cs="Tahoma"/>
          <w:b/>
        </w:rPr>
        <w:t>Voto Particular</w:t>
      </w:r>
      <w:r w:rsidRPr="00BB2289">
        <w:rPr>
          <w:rFonts w:ascii="Palatino Linotype" w:hAnsi="Palatino Linotype" w:cs="Tahoma"/>
        </w:rPr>
        <w:t xml:space="preserve"> por n</w:t>
      </w:r>
      <w:r w:rsidR="00BB2289">
        <w:rPr>
          <w:rFonts w:ascii="Palatino Linotype" w:hAnsi="Palatino Linotype" w:cs="Tahoma"/>
        </w:rPr>
        <w:t xml:space="preserve">o compartir en su totalidad las </w:t>
      </w:r>
      <w:r w:rsidRPr="00BB2289">
        <w:rPr>
          <w:rFonts w:ascii="Palatino Linotype" w:hAnsi="Palatino Linotype" w:cs="Tahoma"/>
        </w:rPr>
        <w:t xml:space="preserve">consideraciones que sustentan la Resolución del Recurso de Revisión </w:t>
      </w:r>
      <w:r w:rsidR="00D92AEA" w:rsidRPr="00D92AEA">
        <w:rPr>
          <w:rFonts w:ascii="Palatino Linotype" w:hAnsi="Palatino Linotype" w:cs="Tahoma"/>
        </w:rPr>
        <w:t>00502/INFOEM/IP/RR/2019</w:t>
      </w:r>
      <w:r w:rsidRPr="00BB2289">
        <w:rPr>
          <w:rFonts w:ascii="Palatino Linotype" w:hAnsi="Palatino Linotype" w:cs="Tahoma"/>
        </w:rPr>
        <w:t>.</w:t>
      </w:r>
    </w:p>
    <w:p w:rsidR="009E0861" w:rsidRPr="00BB2289" w:rsidRDefault="009E0861" w:rsidP="006C76CB">
      <w:pPr>
        <w:spacing w:after="0" w:line="360" w:lineRule="auto"/>
        <w:jc w:val="both"/>
        <w:rPr>
          <w:rFonts w:ascii="Palatino Linotype" w:hAnsi="Palatino Linotype" w:cs="Tahoma"/>
        </w:rPr>
      </w:pPr>
    </w:p>
    <w:p w:rsidR="00BB2289" w:rsidRDefault="00EA7E26" w:rsidP="006C76CB">
      <w:pPr>
        <w:spacing w:after="0" w:line="360" w:lineRule="auto"/>
        <w:jc w:val="both"/>
        <w:rPr>
          <w:rFonts w:ascii="Palatino Linotype" w:hAnsi="Palatino Linotype" w:cs="Tahoma"/>
        </w:rPr>
      </w:pPr>
      <w:r w:rsidRPr="00BB2289">
        <w:rPr>
          <w:rFonts w:ascii="Palatino Linotype" w:hAnsi="Palatino Linotype" w:cs="Tahoma"/>
        </w:rPr>
        <w:t>C</w:t>
      </w:r>
      <w:r w:rsidR="009E0861" w:rsidRPr="00BB2289">
        <w:rPr>
          <w:rFonts w:ascii="Palatino Linotype" w:hAnsi="Palatino Linotype" w:cs="Tahoma"/>
        </w:rPr>
        <w:t xml:space="preserve">omo se desprende de la </w:t>
      </w:r>
      <w:r w:rsidR="00E2640F">
        <w:rPr>
          <w:rFonts w:ascii="Palatino Linotype" w:hAnsi="Palatino Linotype" w:cs="Tahoma"/>
        </w:rPr>
        <w:t>R</w:t>
      </w:r>
      <w:r w:rsidR="009E0861" w:rsidRPr="00BB2289">
        <w:rPr>
          <w:rFonts w:ascii="Palatino Linotype" w:hAnsi="Palatino Linotype" w:cs="Tahoma"/>
        </w:rPr>
        <w:t xml:space="preserve">esolución </w:t>
      </w:r>
      <w:r w:rsidRPr="00BB2289">
        <w:rPr>
          <w:rFonts w:ascii="Palatino Linotype" w:hAnsi="Palatino Linotype" w:cs="Tahoma"/>
        </w:rPr>
        <w:t>que nos ocupa</w:t>
      </w:r>
      <w:r w:rsidR="009E0861" w:rsidRPr="00BB2289">
        <w:rPr>
          <w:rFonts w:ascii="Palatino Linotype" w:hAnsi="Palatino Linotype" w:cs="Tahoma"/>
        </w:rPr>
        <w:t>, el solicitante, requirió</w:t>
      </w:r>
      <w:r w:rsidR="00243617" w:rsidRPr="00BB2289">
        <w:rPr>
          <w:rFonts w:ascii="Palatino Linotype" w:hAnsi="Palatino Linotype" w:cs="Tahoma"/>
        </w:rPr>
        <w:t xml:space="preserve"> acceso a información </w:t>
      </w:r>
      <w:r w:rsidR="00223F64" w:rsidRPr="00BB2289">
        <w:rPr>
          <w:rFonts w:ascii="Palatino Linotype" w:hAnsi="Palatino Linotype" w:cs="Tahoma"/>
        </w:rPr>
        <w:t xml:space="preserve">sobre </w:t>
      </w:r>
      <w:r w:rsidR="00BB2289">
        <w:rPr>
          <w:rFonts w:ascii="Palatino Linotype" w:hAnsi="Palatino Linotype" w:cs="Tahoma"/>
        </w:rPr>
        <w:t>lo siguiente:</w:t>
      </w:r>
    </w:p>
    <w:p w:rsidR="00536D34" w:rsidRPr="00D92AEA" w:rsidRDefault="00D92AEA" w:rsidP="00D92AEA">
      <w:pPr>
        <w:spacing w:before="240" w:after="240" w:line="276" w:lineRule="auto"/>
        <w:ind w:left="567" w:right="567"/>
        <w:jc w:val="both"/>
        <w:rPr>
          <w:rFonts w:ascii="Palatino Linotype" w:hAnsi="Palatino Linotype" w:cs="Arial"/>
          <w:b/>
          <w:sz w:val="20"/>
          <w:szCs w:val="20"/>
        </w:rPr>
      </w:pPr>
      <w:r w:rsidRPr="00D92AEA">
        <w:rPr>
          <w:rFonts w:ascii="Palatino Linotype" w:hAnsi="Palatino Linotype" w:cs="Arial"/>
          <w:i/>
          <w:sz w:val="20"/>
          <w:szCs w:val="20"/>
          <w:lang w:eastAsia="es-MX"/>
        </w:rPr>
        <w:t>“Se solicita la correcta denominación del Titular o Responsable de las Grúas y/o Corralón Municipal de Ecatepec, Estado de México. Si obsequian una respuesta aberrante como que no realizan búsquedas se solicita copia de todos los documentos emitidos por el responsable de los corralones del 2015 a la fecha o turnados a éste para qu</w:t>
      </w:r>
      <w:r>
        <w:rPr>
          <w:rFonts w:ascii="Palatino Linotype" w:hAnsi="Palatino Linotype" w:cs="Arial"/>
          <w:i/>
          <w:sz w:val="20"/>
          <w:szCs w:val="20"/>
          <w:lang w:eastAsia="es-MX"/>
        </w:rPr>
        <w:t>e yo pueda realizar la búsqueda</w:t>
      </w:r>
      <w:r w:rsidR="00BB2289" w:rsidRPr="00BB2289">
        <w:rPr>
          <w:rFonts w:ascii="Palatino Linotype" w:hAnsi="Palatino Linotype" w:cs="Arial"/>
          <w:i/>
          <w:sz w:val="20"/>
          <w:szCs w:val="20"/>
          <w:lang w:eastAsia="es-MX"/>
        </w:rPr>
        <w:t>.” (Sic)</w:t>
      </w:r>
    </w:p>
    <w:p w:rsidR="00DF7144" w:rsidRDefault="00DF7144" w:rsidP="006C76CB">
      <w:pPr>
        <w:spacing w:after="0" w:line="360" w:lineRule="auto"/>
        <w:jc w:val="both"/>
        <w:rPr>
          <w:rFonts w:ascii="Palatino Linotype" w:hAnsi="Palatino Linotype" w:cs="Tahoma"/>
        </w:rPr>
      </w:pPr>
    </w:p>
    <w:p w:rsidR="00D92AEA" w:rsidRDefault="00536D34" w:rsidP="006C76CB">
      <w:pPr>
        <w:spacing w:after="0" w:line="360" w:lineRule="auto"/>
        <w:jc w:val="both"/>
        <w:rPr>
          <w:rFonts w:ascii="Palatino Linotype" w:hAnsi="Palatino Linotype" w:cs="Arial"/>
        </w:rPr>
      </w:pPr>
      <w:r>
        <w:rPr>
          <w:rFonts w:ascii="Palatino Linotype" w:hAnsi="Palatino Linotype" w:cs="Tahoma"/>
        </w:rPr>
        <w:t>En atención a la solicitud</w:t>
      </w:r>
      <w:r w:rsidR="00E2640F">
        <w:rPr>
          <w:rFonts w:ascii="Palatino Linotype" w:hAnsi="Palatino Linotype" w:cs="Tahoma"/>
        </w:rPr>
        <w:t>,</w:t>
      </w:r>
      <w:r>
        <w:rPr>
          <w:rFonts w:ascii="Palatino Linotype" w:hAnsi="Palatino Linotype" w:cs="Tahoma"/>
        </w:rPr>
        <w:t xml:space="preserve"> </w:t>
      </w:r>
      <w:r w:rsidR="00D92AEA" w:rsidRPr="00D92AEA">
        <w:rPr>
          <w:rFonts w:ascii="Palatino Linotype" w:hAnsi="Palatino Linotype" w:cs="Tahoma"/>
        </w:rPr>
        <w:t>el Director de Seguridad Pública y Tránsito</w:t>
      </w:r>
      <w:r w:rsidR="00D92AEA">
        <w:rPr>
          <w:rFonts w:ascii="Palatino Linotype" w:hAnsi="Palatino Linotype" w:cs="Tahoma"/>
        </w:rPr>
        <w:t xml:space="preserve"> del Ayuntamiento de Ecatepec de Morelos</w:t>
      </w:r>
      <w:r w:rsidR="00D92AEA" w:rsidRPr="00D92AEA">
        <w:rPr>
          <w:rFonts w:ascii="Palatino Linotype" w:hAnsi="Palatino Linotype" w:cs="Tahoma"/>
        </w:rPr>
        <w:t xml:space="preserve">, en su carácter de Servidor Público Habilitado, medularmente señaló que la Dirección a su cargo no había emitido ningún tipo de documento relacionado con </w:t>
      </w:r>
      <w:r w:rsidR="00D92AEA" w:rsidRPr="00D92AEA">
        <w:rPr>
          <w:rFonts w:ascii="Palatino Linotype" w:hAnsi="Palatino Linotype" w:cs="Tahoma"/>
        </w:rPr>
        <w:lastRenderedPageBreak/>
        <w:t>grúas o corralones; así como, que tampoco se encontraba bajo su responsabilidad la administración de algún corralón.</w:t>
      </w:r>
      <w:r w:rsidR="00D92AEA">
        <w:rPr>
          <w:rFonts w:ascii="Palatino Linotype" w:hAnsi="Palatino Linotype" w:cs="Tahoma"/>
        </w:rPr>
        <w:t xml:space="preserve"> </w:t>
      </w:r>
      <w:r w:rsidR="00E2640F">
        <w:rPr>
          <w:rFonts w:ascii="Palatino Linotype" w:hAnsi="Palatino Linotype" w:cs="Arial"/>
        </w:rPr>
        <w:t xml:space="preserve"> </w:t>
      </w:r>
      <w:r w:rsidR="00D92AEA" w:rsidRPr="005D349C">
        <w:rPr>
          <w:rFonts w:ascii="Palatino Linotype" w:hAnsi="Palatino Linotype" w:cs="Arial"/>
        </w:rPr>
        <w:t>Inconforme con dicha respuesta,</w:t>
      </w:r>
      <w:r w:rsidR="00D92AEA" w:rsidRPr="005D349C">
        <w:rPr>
          <w:rFonts w:ascii="Palatino Linotype" w:hAnsi="Palatino Linotype" w:cs="Arial"/>
          <w:b/>
        </w:rPr>
        <w:t xml:space="preserve"> EL RECURRENTE</w:t>
      </w:r>
      <w:r w:rsidR="00D92AEA" w:rsidRPr="005D349C">
        <w:rPr>
          <w:rFonts w:ascii="Palatino Linotype" w:hAnsi="Palatino Linotype" w:cs="Arial"/>
        </w:rPr>
        <w:t xml:space="preserve"> </w:t>
      </w:r>
      <w:r w:rsidR="00E2640F">
        <w:rPr>
          <w:rFonts w:ascii="Palatino Linotype" w:hAnsi="Palatino Linotype" w:cs="Arial"/>
        </w:rPr>
        <w:t>interpuso</w:t>
      </w:r>
      <w:r w:rsidR="00D92AEA" w:rsidRPr="005D349C">
        <w:rPr>
          <w:rFonts w:ascii="Palatino Linotype" w:hAnsi="Palatino Linotype" w:cs="Arial"/>
        </w:rPr>
        <w:t xml:space="preserve"> </w:t>
      </w:r>
      <w:r w:rsidR="00E2640F">
        <w:rPr>
          <w:rFonts w:ascii="Palatino Linotype" w:hAnsi="Palatino Linotype" w:cs="Arial"/>
        </w:rPr>
        <w:t>R</w:t>
      </w:r>
      <w:r w:rsidR="00E2640F" w:rsidRPr="005D349C">
        <w:rPr>
          <w:rFonts w:ascii="Palatino Linotype" w:hAnsi="Palatino Linotype" w:cs="Arial"/>
        </w:rPr>
        <w:t xml:space="preserve">ecurso </w:t>
      </w:r>
      <w:r w:rsidR="00D92AEA" w:rsidRPr="005D349C">
        <w:rPr>
          <w:rFonts w:ascii="Palatino Linotype" w:hAnsi="Palatino Linotype" w:cs="Arial"/>
        </w:rPr>
        <w:t xml:space="preserve">de </w:t>
      </w:r>
      <w:r w:rsidR="00E2640F">
        <w:rPr>
          <w:rFonts w:ascii="Palatino Linotype" w:hAnsi="Palatino Linotype" w:cs="Arial"/>
        </w:rPr>
        <w:t>R</w:t>
      </w:r>
      <w:r w:rsidR="00E2640F" w:rsidRPr="005D349C">
        <w:rPr>
          <w:rFonts w:ascii="Palatino Linotype" w:hAnsi="Palatino Linotype" w:cs="Arial"/>
        </w:rPr>
        <w:t>evisión</w:t>
      </w:r>
      <w:r w:rsidR="00D92AEA" w:rsidRPr="005D349C">
        <w:rPr>
          <w:rFonts w:ascii="Palatino Linotype" w:hAnsi="Palatino Linotype" w:cs="Arial"/>
        </w:rPr>
        <w:t xml:space="preserve">, </w:t>
      </w:r>
      <w:r w:rsidR="00E2640F">
        <w:rPr>
          <w:rFonts w:ascii="Palatino Linotype" w:hAnsi="Palatino Linotype" w:cs="Arial"/>
        </w:rPr>
        <w:t>en el que se inconformó</w:t>
      </w:r>
      <w:r w:rsidR="00E2640F" w:rsidRPr="005D349C">
        <w:rPr>
          <w:rFonts w:ascii="Palatino Linotype" w:hAnsi="Palatino Linotype" w:cs="Arial"/>
        </w:rPr>
        <w:t xml:space="preserve"> </w:t>
      </w:r>
      <w:r w:rsidR="00D92AEA" w:rsidRPr="005D349C">
        <w:rPr>
          <w:rFonts w:ascii="Palatino Linotype" w:hAnsi="Palatino Linotype" w:cs="Arial"/>
        </w:rPr>
        <w:t xml:space="preserve">de la negativa del </w:t>
      </w:r>
      <w:r w:rsidR="00D92AEA" w:rsidRPr="005D349C">
        <w:rPr>
          <w:rFonts w:ascii="Palatino Linotype" w:hAnsi="Palatino Linotype" w:cs="Arial"/>
          <w:b/>
        </w:rPr>
        <w:t xml:space="preserve">SUJETO OBLIGADO </w:t>
      </w:r>
      <w:r w:rsidR="00D92AEA" w:rsidRPr="005D349C">
        <w:rPr>
          <w:rFonts w:ascii="Palatino Linotype" w:hAnsi="Palatino Linotype" w:cs="Arial"/>
        </w:rPr>
        <w:t xml:space="preserve">para proporcionarle la </w:t>
      </w:r>
      <w:r w:rsidR="00D92AEA">
        <w:rPr>
          <w:rFonts w:ascii="Palatino Linotype" w:hAnsi="Palatino Linotype" w:cs="Arial"/>
        </w:rPr>
        <w:t xml:space="preserve">información solicitada. </w:t>
      </w:r>
    </w:p>
    <w:p w:rsidR="00D92AEA" w:rsidRDefault="00D92AEA" w:rsidP="006C76CB">
      <w:pPr>
        <w:spacing w:after="0" w:line="360" w:lineRule="auto"/>
        <w:jc w:val="both"/>
        <w:rPr>
          <w:rFonts w:ascii="Palatino Linotype" w:hAnsi="Palatino Linotype" w:cs="Arial"/>
        </w:rPr>
      </w:pPr>
    </w:p>
    <w:p w:rsidR="000B0C7C" w:rsidRDefault="000B0C7C" w:rsidP="006C76CB">
      <w:pPr>
        <w:spacing w:after="0" w:line="360" w:lineRule="auto"/>
        <w:jc w:val="both"/>
        <w:rPr>
          <w:rFonts w:ascii="Palatino Linotype" w:hAnsi="Palatino Linotype" w:cs="Arial"/>
        </w:rPr>
      </w:pPr>
      <w:r>
        <w:rPr>
          <w:rFonts w:ascii="Palatino Linotype" w:hAnsi="Palatino Linotype" w:cs="Arial"/>
        </w:rPr>
        <w:t>A</w:t>
      </w:r>
      <w:r w:rsidR="00E2640F">
        <w:rPr>
          <w:rFonts w:ascii="Palatino Linotype" w:hAnsi="Palatino Linotype" w:cs="Arial"/>
        </w:rPr>
        <w:t>para resolver la controversia, la Ponencia Resolutora analizó el marco normativo aplicable y encontró en</w:t>
      </w:r>
      <w:r w:rsidRPr="000B0C7C">
        <w:rPr>
          <w:rFonts w:ascii="Palatino Linotype" w:hAnsi="Palatino Linotype" w:cs="Arial"/>
        </w:rPr>
        <w:t xml:space="preserve"> el Cód</w:t>
      </w:r>
      <w:r>
        <w:rPr>
          <w:rFonts w:ascii="Palatino Linotype" w:hAnsi="Palatino Linotype" w:cs="Arial"/>
        </w:rPr>
        <w:t>igo Administrativo del Estado de México</w:t>
      </w:r>
      <w:r w:rsidRPr="000B0C7C">
        <w:rPr>
          <w:rFonts w:ascii="Palatino Linotype" w:hAnsi="Palatino Linotype" w:cs="Arial"/>
        </w:rPr>
        <w:t>, que los depósitos de vehículos forman parte de la infraestructura estatal y municipal para el cumplimiento de determinadas atribuciones</w:t>
      </w:r>
      <w:r>
        <w:rPr>
          <w:rFonts w:ascii="Palatino Linotype" w:hAnsi="Palatino Linotype" w:cs="Arial"/>
        </w:rPr>
        <w:t xml:space="preserve"> de los Ayuntamientos.</w:t>
      </w:r>
      <w:r w:rsidR="00E2640F">
        <w:rPr>
          <w:rFonts w:ascii="Palatino Linotype" w:hAnsi="Palatino Linotype" w:cs="Arial"/>
        </w:rPr>
        <w:t xml:space="preserve"> Asimismo, que </w:t>
      </w:r>
      <w:r w:rsidRPr="000B0C7C">
        <w:rPr>
          <w:rFonts w:ascii="Palatino Linotype" w:hAnsi="Palatino Linotype" w:cs="Arial"/>
        </w:rPr>
        <w:t xml:space="preserve">el Bando Municipal del </w:t>
      </w:r>
      <w:r>
        <w:rPr>
          <w:rFonts w:ascii="Palatino Linotype" w:hAnsi="Palatino Linotype" w:cs="Arial"/>
        </w:rPr>
        <w:t xml:space="preserve">Sujeto Obligado </w:t>
      </w:r>
      <w:r w:rsidRPr="000B0C7C">
        <w:rPr>
          <w:rFonts w:ascii="Palatino Linotype" w:hAnsi="Palatino Linotype" w:cs="Arial"/>
        </w:rPr>
        <w:t>para el año 2019</w:t>
      </w:r>
      <w:r>
        <w:rPr>
          <w:rFonts w:ascii="Palatino Linotype" w:hAnsi="Palatino Linotype" w:cs="Arial"/>
        </w:rPr>
        <w:t xml:space="preserve">, </w:t>
      </w:r>
      <w:r w:rsidRPr="000B0C7C">
        <w:rPr>
          <w:rFonts w:ascii="Palatino Linotype" w:hAnsi="Palatino Linotype" w:cs="Arial"/>
        </w:rPr>
        <w:t>contempla que el servicio de seguridad pública y tránsito no podrá ser concesionado</w:t>
      </w:r>
      <w:r>
        <w:rPr>
          <w:rFonts w:ascii="Palatino Linotype" w:hAnsi="Palatino Linotype" w:cs="Arial"/>
        </w:rPr>
        <w:t>.</w:t>
      </w:r>
    </w:p>
    <w:p w:rsidR="000B0C7C" w:rsidRDefault="000B0C7C" w:rsidP="006C76CB">
      <w:pPr>
        <w:spacing w:after="0" w:line="360" w:lineRule="auto"/>
        <w:jc w:val="both"/>
        <w:rPr>
          <w:rFonts w:ascii="Palatino Linotype" w:hAnsi="Palatino Linotype" w:cs="Arial"/>
        </w:rPr>
      </w:pPr>
    </w:p>
    <w:p w:rsidR="00D92AEA" w:rsidRPr="00D92AEA" w:rsidRDefault="00E2640F" w:rsidP="006C76CB">
      <w:pPr>
        <w:spacing w:after="0" w:line="360" w:lineRule="auto"/>
        <w:jc w:val="both"/>
        <w:rPr>
          <w:rFonts w:ascii="Palatino Linotype" w:hAnsi="Palatino Linotype" w:cs="Arial"/>
        </w:rPr>
      </w:pPr>
      <w:r>
        <w:rPr>
          <w:rFonts w:ascii="Palatino Linotype" w:hAnsi="Palatino Linotype" w:cs="Arial"/>
        </w:rPr>
        <w:t>De lo anterior</w:t>
      </w:r>
      <w:r w:rsidR="000B0C7C">
        <w:rPr>
          <w:rFonts w:ascii="Palatino Linotype" w:hAnsi="Palatino Linotype" w:cs="Arial"/>
        </w:rPr>
        <w:t xml:space="preserve">, </w:t>
      </w:r>
      <w:r w:rsidR="000B0C7C" w:rsidRPr="000B0C7C">
        <w:rPr>
          <w:rFonts w:ascii="Palatino Linotype" w:hAnsi="Palatino Linotype" w:cs="Arial"/>
        </w:rPr>
        <w:t xml:space="preserve">se puede advertir que existe fuente obligacional que constriñe al Sujeto Obligado a contar con un depósito vehicular municipal (Corralón Municipal San Efrén), </w:t>
      </w:r>
      <w:r w:rsidR="00E66FC3">
        <w:rPr>
          <w:rFonts w:ascii="Palatino Linotype" w:hAnsi="Palatino Linotype" w:cs="Arial"/>
        </w:rPr>
        <w:t>a</w:t>
      </w:r>
      <w:r w:rsidR="000B0C7C" w:rsidRPr="000B0C7C">
        <w:rPr>
          <w:rFonts w:ascii="Palatino Linotype" w:hAnsi="Palatino Linotype" w:cs="Arial"/>
        </w:rPr>
        <w:t>l cual son remitidos los vehículos infraccionados por el personal de tránsito dependiente de la Dirección de Seguridad Pública y Tránsito</w:t>
      </w:r>
      <w:r w:rsidR="000B0C7C">
        <w:rPr>
          <w:rFonts w:ascii="Palatino Linotype" w:hAnsi="Palatino Linotype" w:cs="Arial"/>
        </w:rPr>
        <w:t>.</w:t>
      </w:r>
    </w:p>
    <w:p w:rsidR="000B0C7C" w:rsidRDefault="000B0C7C" w:rsidP="006C76CB">
      <w:pPr>
        <w:spacing w:after="0" w:line="360" w:lineRule="auto"/>
        <w:jc w:val="both"/>
        <w:rPr>
          <w:rFonts w:ascii="Palatino Linotype" w:hAnsi="Palatino Linotype" w:cs="Tahoma"/>
          <w:i/>
        </w:rPr>
      </w:pPr>
    </w:p>
    <w:p w:rsidR="00E66FC3" w:rsidRDefault="00E66FC3" w:rsidP="006C76CB">
      <w:pPr>
        <w:spacing w:after="0" w:line="360" w:lineRule="auto"/>
        <w:jc w:val="both"/>
        <w:rPr>
          <w:rFonts w:ascii="Palatino Linotype" w:hAnsi="Palatino Linotype" w:cs="Tahoma"/>
        </w:rPr>
      </w:pPr>
      <w:r>
        <w:rPr>
          <w:rFonts w:ascii="Palatino Linotype" w:hAnsi="Palatino Linotype" w:cs="Tahoma"/>
        </w:rPr>
        <w:t>Con base en su análisis</w:t>
      </w:r>
      <w:r w:rsidR="00536D34">
        <w:rPr>
          <w:rFonts w:ascii="Palatino Linotype" w:hAnsi="Palatino Linotype" w:cs="Tahoma"/>
        </w:rPr>
        <w:t xml:space="preserve">, la Ponencia Resolutora, </w:t>
      </w:r>
      <w:r>
        <w:rPr>
          <w:rFonts w:ascii="Palatino Linotype" w:hAnsi="Palatino Linotype" w:cs="Tahoma"/>
        </w:rPr>
        <w:t>de manera acertada</w:t>
      </w:r>
      <w:r w:rsidR="00536D34">
        <w:rPr>
          <w:rFonts w:ascii="Palatino Linotype" w:hAnsi="Palatino Linotype" w:cs="Tahoma"/>
        </w:rPr>
        <w:t xml:space="preserve"> determinó </w:t>
      </w:r>
      <w:r>
        <w:rPr>
          <w:rFonts w:ascii="Palatino Linotype" w:hAnsi="Palatino Linotype" w:cs="Tahoma"/>
        </w:rPr>
        <w:t xml:space="preserve">que la información solicitada sí era competencia del Sujeto Obligado, por lo que se debía </w:t>
      </w:r>
      <w:proofErr w:type="spellStart"/>
      <w:r>
        <w:rPr>
          <w:rFonts w:ascii="Palatino Linotype" w:hAnsi="Palatino Linotype" w:cs="Tahoma"/>
        </w:rPr>
        <w:t>satifacer</w:t>
      </w:r>
      <w:proofErr w:type="spellEnd"/>
      <w:r>
        <w:rPr>
          <w:rFonts w:ascii="Palatino Linotype" w:hAnsi="Palatino Linotype" w:cs="Tahoma"/>
        </w:rPr>
        <w:t xml:space="preserve"> el derecho de acceso a la información del Recurrente y ordenó la entrega de la información; sin embargo, en el resolutivo se instruyó la entrega de:</w:t>
      </w:r>
    </w:p>
    <w:p w:rsidR="00E66FC3" w:rsidRDefault="00E66FC3" w:rsidP="006C76CB">
      <w:pPr>
        <w:spacing w:after="0" w:line="360" w:lineRule="auto"/>
        <w:jc w:val="both"/>
        <w:rPr>
          <w:rFonts w:ascii="Palatino Linotype" w:hAnsi="Palatino Linotype" w:cs="Tahoma"/>
        </w:rPr>
      </w:pPr>
    </w:p>
    <w:p w:rsidR="00536D34" w:rsidRPr="00DF7144" w:rsidRDefault="00536D34" w:rsidP="00DF7144">
      <w:pPr>
        <w:spacing w:after="0" w:line="360" w:lineRule="auto"/>
        <w:ind w:left="567" w:right="567"/>
        <w:jc w:val="both"/>
        <w:rPr>
          <w:rFonts w:ascii="Palatino Linotype" w:hAnsi="Palatino Linotype" w:cs="Tahoma"/>
          <w:i/>
          <w:sz w:val="20"/>
          <w:szCs w:val="20"/>
        </w:rPr>
      </w:pPr>
      <w:r w:rsidRPr="00DF7144">
        <w:rPr>
          <w:rFonts w:ascii="Palatino Linotype" w:hAnsi="Palatino Linotype" w:cs="Tahoma"/>
          <w:sz w:val="20"/>
          <w:szCs w:val="20"/>
        </w:rPr>
        <w:t>“</w:t>
      </w:r>
      <w:r w:rsidR="000B0C7C" w:rsidRPr="00DF7144">
        <w:rPr>
          <w:rFonts w:ascii="Palatino Linotype" w:hAnsi="Palatino Linotype" w:cs="Tahoma"/>
          <w:i/>
          <w:sz w:val="20"/>
          <w:szCs w:val="20"/>
        </w:rPr>
        <w:t>El documento o documentos en donde conste el Titular o Responsable del Depósito Vehicular Municipal.</w:t>
      </w:r>
      <w:r w:rsidRPr="00DF7144">
        <w:rPr>
          <w:rFonts w:ascii="Palatino Linotype" w:hAnsi="Palatino Linotype" w:cs="Tahoma"/>
          <w:i/>
          <w:sz w:val="20"/>
          <w:szCs w:val="20"/>
        </w:rPr>
        <w:t>”</w:t>
      </w:r>
    </w:p>
    <w:p w:rsidR="00223F64" w:rsidRPr="00BB2289" w:rsidRDefault="00223F64" w:rsidP="006C76CB">
      <w:pPr>
        <w:spacing w:after="0" w:line="360" w:lineRule="auto"/>
        <w:jc w:val="both"/>
        <w:rPr>
          <w:rFonts w:ascii="Palatino Linotype" w:hAnsi="Palatino Linotype" w:cs="Tahoma"/>
        </w:rPr>
      </w:pPr>
    </w:p>
    <w:p w:rsidR="000B0C7C" w:rsidRDefault="009E0861" w:rsidP="006C76CB">
      <w:pPr>
        <w:spacing w:after="0" w:line="360" w:lineRule="auto"/>
        <w:jc w:val="both"/>
        <w:rPr>
          <w:rFonts w:ascii="Palatino Linotype" w:hAnsi="Palatino Linotype" w:cs="Tahoma"/>
        </w:rPr>
      </w:pPr>
      <w:r w:rsidRPr="00BB2289">
        <w:rPr>
          <w:rFonts w:ascii="Palatino Linotype" w:hAnsi="Palatino Linotype" w:cs="Tahoma"/>
        </w:rPr>
        <w:lastRenderedPageBreak/>
        <w:t xml:space="preserve">En ese sentido, indudablemente coincido con los argumentos, el estudio y la exhaustividad seguida por </w:t>
      </w:r>
      <w:r w:rsidR="000B0C7C">
        <w:rPr>
          <w:rFonts w:ascii="Palatino Linotype" w:hAnsi="Palatino Linotype" w:cs="Tahoma"/>
        </w:rPr>
        <w:t>la</w:t>
      </w:r>
      <w:r w:rsidRPr="00BB2289">
        <w:rPr>
          <w:rFonts w:ascii="Palatino Linotype" w:hAnsi="Palatino Linotype" w:cs="Tahoma"/>
        </w:rPr>
        <w:t xml:space="preserve"> Comisionad</w:t>
      </w:r>
      <w:r w:rsidR="000B0C7C">
        <w:rPr>
          <w:rFonts w:ascii="Palatino Linotype" w:hAnsi="Palatino Linotype" w:cs="Tahoma"/>
        </w:rPr>
        <w:t>a</w:t>
      </w:r>
      <w:r w:rsidRPr="00BB2289">
        <w:rPr>
          <w:rFonts w:ascii="Palatino Linotype" w:hAnsi="Palatino Linotype" w:cs="Tahoma"/>
        </w:rPr>
        <w:t xml:space="preserve"> Ponente, que permiten dilucidar con claridad que el </w:t>
      </w:r>
      <w:r w:rsidR="009039FE" w:rsidRPr="00BB2289">
        <w:rPr>
          <w:rFonts w:ascii="Palatino Linotype" w:hAnsi="Palatino Linotype" w:cs="Tahoma"/>
        </w:rPr>
        <w:t>Sujeto Obligado</w:t>
      </w:r>
      <w:r w:rsidR="000B0C7C">
        <w:rPr>
          <w:rFonts w:ascii="Palatino Linotype" w:hAnsi="Palatino Linotype" w:cs="Tahoma"/>
        </w:rPr>
        <w:t xml:space="preserve"> tiene</w:t>
      </w:r>
      <w:r w:rsidRPr="00BB2289">
        <w:rPr>
          <w:rFonts w:ascii="Palatino Linotype" w:hAnsi="Palatino Linotype" w:cs="Tahoma"/>
        </w:rPr>
        <w:t xml:space="preserve"> atribuciones y/o competencias para contar con la información</w:t>
      </w:r>
      <w:r w:rsidR="00412CB2" w:rsidRPr="00BB2289">
        <w:rPr>
          <w:rFonts w:ascii="Palatino Linotype" w:hAnsi="Palatino Linotype" w:cs="Tahoma"/>
        </w:rPr>
        <w:t xml:space="preserve"> precisada y</w:t>
      </w:r>
      <w:r w:rsidRPr="00BB2289">
        <w:rPr>
          <w:rFonts w:ascii="Palatino Linotype" w:hAnsi="Palatino Linotype" w:cs="Tahoma"/>
        </w:rPr>
        <w:t xml:space="preserve"> que interesa al ahora recurrente</w:t>
      </w:r>
      <w:r w:rsidR="00412CB2" w:rsidRPr="00BB2289">
        <w:rPr>
          <w:rFonts w:ascii="Palatino Linotype" w:hAnsi="Palatino Linotype" w:cs="Tahoma"/>
        </w:rPr>
        <w:t>;</w:t>
      </w:r>
      <w:r w:rsidRPr="00BB2289">
        <w:rPr>
          <w:rFonts w:ascii="Palatino Linotype" w:hAnsi="Palatino Linotype" w:cs="Tahoma"/>
        </w:rPr>
        <w:t xml:space="preserve"> sin embargo</w:t>
      </w:r>
      <w:r w:rsidR="0010688C" w:rsidRPr="00BB2289">
        <w:rPr>
          <w:rFonts w:ascii="Palatino Linotype" w:hAnsi="Palatino Linotype" w:cs="Tahoma"/>
        </w:rPr>
        <w:t>,</w:t>
      </w:r>
      <w:r w:rsidRPr="00BB2289">
        <w:rPr>
          <w:rFonts w:ascii="Palatino Linotype" w:hAnsi="Palatino Linotype" w:cs="Tahoma"/>
        </w:rPr>
        <w:t xml:space="preserve"> difiero en la instrucción conten</w:t>
      </w:r>
      <w:r w:rsidR="0010688C" w:rsidRPr="00BB2289">
        <w:rPr>
          <w:rFonts w:ascii="Palatino Linotype" w:hAnsi="Palatino Linotype" w:cs="Tahoma"/>
        </w:rPr>
        <w:t>ida</w:t>
      </w:r>
      <w:r w:rsidRPr="00BB2289">
        <w:rPr>
          <w:rFonts w:ascii="Palatino Linotype" w:hAnsi="Palatino Linotype" w:cs="Tahoma"/>
        </w:rPr>
        <w:t xml:space="preserve"> en</w:t>
      </w:r>
      <w:r w:rsidR="00246FAF" w:rsidRPr="00BB2289">
        <w:rPr>
          <w:rFonts w:ascii="Palatino Linotype" w:hAnsi="Palatino Linotype" w:cs="Tahoma"/>
        </w:rPr>
        <w:t xml:space="preserve"> </w:t>
      </w:r>
      <w:r w:rsidRPr="00BB2289">
        <w:rPr>
          <w:rFonts w:ascii="Palatino Linotype" w:hAnsi="Palatino Linotype" w:cs="Tahoma"/>
        </w:rPr>
        <w:t xml:space="preserve">la </w:t>
      </w:r>
      <w:r w:rsidR="0010688C" w:rsidRPr="00BB2289">
        <w:rPr>
          <w:rFonts w:ascii="Palatino Linotype" w:hAnsi="Palatino Linotype" w:cs="Tahoma"/>
        </w:rPr>
        <w:t>R</w:t>
      </w:r>
      <w:r w:rsidRPr="00BB2289">
        <w:rPr>
          <w:rFonts w:ascii="Palatino Linotype" w:hAnsi="Palatino Linotype" w:cs="Tahoma"/>
        </w:rPr>
        <w:t xml:space="preserve">esolución que nos atañe, pues desde mi óptica, </w:t>
      </w:r>
      <w:r w:rsidR="00E66FC3">
        <w:rPr>
          <w:rFonts w:ascii="Palatino Linotype" w:hAnsi="Palatino Linotype" w:cs="Tahoma"/>
        </w:rPr>
        <w:t xml:space="preserve">para mayor claridad, </w:t>
      </w:r>
      <w:r w:rsidR="000B0C7C">
        <w:rPr>
          <w:rFonts w:ascii="Palatino Linotype" w:hAnsi="Palatino Linotype" w:cs="Tahoma"/>
        </w:rPr>
        <w:t xml:space="preserve">se </w:t>
      </w:r>
      <w:r w:rsidR="00E66FC3">
        <w:rPr>
          <w:rFonts w:ascii="Palatino Linotype" w:hAnsi="Palatino Linotype" w:cs="Tahoma"/>
        </w:rPr>
        <w:t xml:space="preserve">debió </w:t>
      </w:r>
      <w:r w:rsidR="0090265D">
        <w:rPr>
          <w:rFonts w:ascii="Palatino Linotype" w:hAnsi="Palatino Linotype" w:cs="Tahoma"/>
        </w:rPr>
        <w:t>precisar</w:t>
      </w:r>
      <w:r w:rsidR="00E66FC3">
        <w:rPr>
          <w:rFonts w:ascii="Palatino Linotype" w:hAnsi="Palatino Linotype" w:cs="Tahoma"/>
        </w:rPr>
        <w:t>, que el documento responde a la solicitud es sólo  uno, a saber</w:t>
      </w:r>
      <w:r w:rsidR="0090265D">
        <w:rPr>
          <w:rFonts w:ascii="Palatino Linotype" w:hAnsi="Palatino Linotype" w:cs="Tahoma"/>
        </w:rPr>
        <w:t xml:space="preserve">; </w:t>
      </w:r>
      <w:r w:rsidR="0090265D" w:rsidRPr="001E19F6">
        <w:rPr>
          <w:rFonts w:ascii="Palatino Linotype" w:hAnsi="Palatino Linotype" w:cs="Tahoma"/>
          <w:b/>
        </w:rPr>
        <w:t>El documento que dé cuenta del cargo del Titular o Responsable del Depósito Vehicular Municipal</w:t>
      </w:r>
      <w:r w:rsidR="001E19F6">
        <w:rPr>
          <w:rFonts w:ascii="Palatino Linotype" w:hAnsi="Palatino Linotype" w:cs="Tahoma"/>
          <w:b/>
        </w:rPr>
        <w:t>”</w:t>
      </w:r>
      <w:r w:rsidR="0090265D" w:rsidRPr="001E19F6">
        <w:rPr>
          <w:rFonts w:ascii="Palatino Linotype" w:hAnsi="Palatino Linotype" w:cs="Tahoma"/>
          <w:b/>
        </w:rPr>
        <w:t>,</w:t>
      </w:r>
      <w:r w:rsidR="0090265D">
        <w:rPr>
          <w:rFonts w:ascii="Palatino Linotype" w:hAnsi="Palatino Linotype" w:cs="Tahoma"/>
        </w:rPr>
        <w:t xml:space="preserve"> que en su caso, podría ser el nombramiento</w:t>
      </w:r>
      <w:r w:rsidR="00E35DF2">
        <w:rPr>
          <w:rFonts w:ascii="Palatino Linotype" w:hAnsi="Palatino Linotype" w:cs="Tahoma"/>
        </w:rPr>
        <w:t>,</w:t>
      </w:r>
      <w:r w:rsidR="00E66FC3">
        <w:rPr>
          <w:rFonts w:ascii="Palatino Linotype" w:hAnsi="Palatino Linotype" w:cs="Tahoma"/>
        </w:rPr>
        <w:t xml:space="preserve"> el organigrama del Ayuntamiento</w:t>
      </w:r>
      <w:r w:rsidR="00E35DF2">
        <w:rPr>
          <w:rFonts w:ascii="Palatino Linotype" w:hAnsi="Palatino Linotype" w:cs="Tahoma"/>
        </w:rPr>
        <w:t>, un directorio, etc</w:t>
      </w:r>
      <w:r w:rsidR="0090265D">
        <w:rPr>
          <w:rFonts w:ascii="Palatino Linotype" w:hAnsi="Palatino Linotype" w:cs="Tahoma"/>
        </w:rPr>
        <w:t>.</w:t>
      </w:r>
      <w:r w:rsidR="00E66FC3">
        <w:rPr>
          <w:rFonts w:ascii="Palatino Linotype" w:hAnsi="Palatino Linotype" w:cs="Tahoma"/>
        </w:rPr>
        <w:t xml:space="preserve"> Lo anterior, toda vez que la instrucción contenida en el resolutivo, parece indicar que se instruye transparen</w:t>
      </w:r>
      <w:r w:rsidR="00E35DF2">
        <w:rPr>
          <w:rFonts w:ascii="Palatino Linotype" w:hAnsi="Palatino Linotype" w:cs="Tahoma"/>
        </w:rPr>
        <w:t>tar</w:t>
      </w:r>
      <w:r w:rsidR="00E66FC3">
        <w:rPr>
          <w:rFonts w:ascii="Palatino Linotype" w:hAnsi="Palatino Linotype" w:cs="Tahoma"/>
        </w:rPr>
        <w:t xml:space="preserve"> todo aquel documento en donde conste </w:t>
      </w:r>
      <w:r w:rsidR="00E66FC3" w:rsidRPr="00E66FC3">
        <w:rPr>
          <w:rFonts w:ascii="Palatino Linotype" w:hAnsi="Palatino Linotype" w:cs="Tahoma"/>
        </w:rPr>
        <w:t>el Titular o Responsable del Depósito Vehicular Municipal</w:t>
      </w:r>
      <w:r w:rsidR="00E66FC3">
        <w:rPr>
          <w:rFonts w:ascii="Palatino Linotype" w:hAnsi="Palatino Linotype" w:cs="Tahoma"/>
        </w:rPr>
        <w:t>, sin incluso precisar un periodo de búsqueda</w:t>
      </w:r>
      <w:r w:rsidR="00E35DF2">
        <w:rPr>
          <w:rFonts w:ascii="Palatino Linotype" w:hAnsi="Palatino Linotype" w:cs="Tahoma"/>
        </w:rPr>
        <w:t>;</w:t>
      </w:r>
      <w:r w:rsidR="00E66FC3">
        <w:rPr>
          <w:rFonts w:ascii="Palatino Linotype" w:hAnsi="Palatino Linotype" w:cs="Tahoma"/>
        </w:rPr>
        <w:t xml:space="preserve"> situación que obligaría al Sujeto Obligado a buscar</w:t>
      </w:r>
      <w:r w:rsidR="00DF7144">
        <w:rPr>
          <w:rFonts w:ascii="Palatino Linotype" w:hAnsi="Palatino Linotype" w:cs="Tahoma"/>
        </w:rPr>
        <w:t xml:space="preserve"> en sus archivos y entregar al R</w:t>
      </w:r>
      <w:bookmarkStart w:id="0" w:name="_GoBack"/>
      <w:bookmarkEnd w:id="0"/>
      <w:r w:rsidR="00E66FC3">
        <w:rPr>
          <w:rFonts w:ascii="Palatino Linotype" w:hAnsi="Palatino Linotype" w:cs="Tahoma"/>
        </w:rPr>
        <w:t>ecurrente, todo documento firmado por este servidor público o en donde aparezca su</w:t>
      </w:r>
      <w:r w:rsidR="00E35DF2">
        <w:rPr>
          <w:rFonts w:ascii="Palatino Linotype" w:hAnsi="Palatino Linotype" w:cs="Tahoma"/>
        </w:rPr>
        <w:t xml:space="preserve"> nombre y</w:t>
      </w:r>
      <w:r w:rsidR="00E66FC3">
        <w:rPr>
          <w:rFonts w:ascii="Palatino Linotype" w:hAnsi="Palatino Linotype" w:cs="Tahoma"/>
        </w:rPr>
        <w:t xml:space="preserve"> cargo, cuando el Particular únicamente requiere conocer </w:t>
      </w:r>
      <w:r w:rsidR="00E35DF2">
        <w:rPr>
          <w:rFonts w:ascii="Palatino Linotype" w:hAnsi="Palatino Linotype" w:cs="Tahoma"/>
        </w:rPr>
        <w:t>la denominación correcta del cargo.</w:t>
      </w:r>
    </w:p>
    <w:p w:rsidR="00767DA9" w:rsidRPr="00BB2289" w:rsidRDefault="00767DA9" w:rsidP="006C76CB">
      <w:pPr>
        <w:spacing w:after="0" w:line="360" w:lineRule="auto"/>
        <w:jc w:val="both"/>
        <w:rPr>
          <w:rFonts w:ascii="Palatino Linotype" w:hAnsi="Palatino Linotype" w:cs="Tahoma"/>
        </w:rPr>
      </w:pPr>
    </w:p>
    <w:p w:rsidR="009E0861" w:rsidRPr="00BB2289" w:rsidRDefault="009E0861" w:rsidP="006C76CB">
      <w:pPr>
        <w:spacing w:after="0" w:line="360" w:lineRule="auto"/>
        <w:jc w:val="both"/>
        <w:rPr>
          <w:rFonts w:ascii="Palatino Linotype" w:hAnsi="Palatino Linotype" w:cs="Tahoma"/>
        </w:rPr>
      </w:pPr>
      <w:r w:rsidRPr="00BB2289">
        <w:rPr>
          <w:rFonts w:ascii="Palatino Linotype" w:hAnsi="Palatino Linotype" w:cs="Tahoma"/>
        </w:rPr>
        <w:t xml:space="preserve">Así, con base en los razonamientos expuestos, </w:t>
      </w:r>
      <w:r w:rsidRPr="00BB2289">
        <w:rPr>
          <w:rFonts w:ascii="Palatino Linotype" w:hAnsi="Palatino Linotype" w:cs="Tahoma"/>
          <w:b/>
        </w:rPr>
        <w:t>se emite el presente Voto Particular</w:t>
      </w:r>
      <w:r w:rsidRPr="00BB2289">
        <w:rPr>
          <w:rFonts w:ascii="Palatino Linotype" w:hAnsi="Palatino Linotype" w:cs="Tahoma"/>
        </w:rPr>
        <w:t>.</w:t>
      </w:r>
    </w:p>
    <w:p w:rsidR="0060407A" w:rsidRDefault="0060407A" w:rsidP="006C76CB">
      <w:pPr>
        <w:spacing w:after="0" w:line="360" w:lineRule="auto"/>
        <w:jc w:val="center"/>
        <w:rPr>
          <w:rFonts w:ascii="Palatino Linotype" w:hAnsi="Palatino Linotype" w:cs="Tahoma"/>
          <w:b/>
        </w:rPr>
      </w:pPr>
    </w:p>
    <w:p w:rsidR="00553ADE" w:rsidRPr="00BB2289" w:rsidRDefault="00553ADE" w:rsidP="00DF7144">
      <w:pPr>
        <w:spacing w:after="0" w:line="360" w:lineRule="auto"/>
        <w:jc w:val="both"/>
        <w:rPr>
          <w:rFonts w:ascii="Palatino Linotype" w:hAnsi="Palatino Linotype" w:cs="Tahoma"/>
          <w:b/>
        </w:rPr>
      </w:pPr>
      <w:r w:rsidRPr="00BB2289">
        <w:rPr>
          <w:rFonts w:ascii="Palatino Linotype" w:hAnsi="Palatino Linotype" w:cs="Tahoma"/>
          <w:b/>
        </w:rPr>
        <w:t>Luis Gustavo Parra Noriega</w:t>
      </w:r>
    </w:p>
    <w:p w:rsidR="003512C9" w:rsidRDefault="00553ADE" w:rsidP="00DF7144">
      <w:pPr>
        <w:spacing w:after="0" w:line="360" w:lineRule="auto"/>
        <w:jc w:val="both"/>
        <w:rPr>
          <w:rFonts w:ascii="Palatino Linotype" w:hAnsi="Palatino Linotype" w:cs="Tahoma"/>
        </w:rPr>
      </w:pPr>
      <w:r w:rsidRPr="00BB2289">
        <w:rPr>
          <w:rFonts w:ascii="Palatino Linotype" w:hAnsi="Palatino Linotype" w:cs="Tahoma"/>
        </w:rPr>
        <w:t>Comisionado</w:t>
      </w:r>
    </w:p>
    <w:p w:rsidR="0060407A" w:rsidRPr="00BB2289" w:rsidRDefault="0060407A" w:rsidP="00DF7144">
      <w:pPr>
        <w:spacing w:after="0" w:line="360" w:lineRule="auto"/>
        <w:jc w:val="both"/>
        <w:rPr>
          <w:rFonts w:ascii="Palatino Linotype" w:hAnsi="Palatino Linotype" w:cs="Tahoma"/>
          <w:b/>
        </w:rPr>
      </w:pPr>
      <w:r w:rsidRPr="00BB2289">
        <w:rPr>
          <w:rFonts w:ascii="Palatino Linotype" w:hAnsi="Palatino Linotype" w:cs="Tahoma"/>
          <w:b/>
        </w:rPr>
        <w:t>(Rúbrica)</w:t>
      </w:r>
    </w:p>
    <w:p w:rsidR="0060407A" w:rsidRPr="00BB2289" w:rsidRDefault="0060407A" w:rsidP="006C76CB">
      <w:pPr>
        <w:spacing w:after="0" w:line="360" w:lineRule="auto"/>
        <w:jc w:val="center"/>
        <w:rPr>
          <w:rFonts w:ascii="Palatino Linotype" w:hAnsi="Palatino Linotype" w:cs="Tahoma"/>
        </w:rPr>
      </w:pPr>
    </w:p>
    <w:sectPr w:rsidR="0060407A" w:rsidRPr="00BB2289"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DE7" w:rsidRDefault="00766DE7" w:rsidP="00EE29F6">
      <w:pPr>
        <w:spacing w:after="0" w:line="240" w:lineRule="auto"/>
      </w:pPr>
      <w:r>
        <w:separator/>
      </w:r>
    </w:p>
  </w:endnote>
  <w:endnote w:type="continuationSeparator" w:id="0">
    <w:p w:rsidR="00766DE7" w:rsidRDefault="00766DE7"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DF7144">
              <w:rPr>
                <w:b/>
                <w:bCs/>
                <w:noProof/>
              </w:rPr>
              <w:t>3</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DF7144">
              <w:rPr>
                <w:b/>
                <w:bCs/>
                <w:noProof/>
              </w:rPr>
              <w:t>3</w:t>
            </w:r>
            <w:r w:rsidR="0005256C">
              <w:rPr>
                <w:b/>
                <w:bCs/>
                <w:sz w:val="24"/>
                <w:szCs w:val="24"/>
              </w:rPr>
              <w:fldChar w:fldCharType="end"/>
            </w:r>
          </w:p>
        </w:sdtContent>
      </w:sdt>
    </w:sdtContent>
  </w:sdt>
  <w:p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DE7" w:rsidRDefault="00766DE7" w:rsidP="00EE29F6">
      <w:pPr>
        <w:spacing w:after="0" w:line="240" w:lineRule="auto"/>
      </w:pPr>
      <w:r>
        <w:separator/>
      </w:r>
    </w:p>
  </w:footnote>
  <w:footnote w:type="continuationSeparator" w:id="0">
    <w:p w:rsidR="00766DE7" w:rsidRDefault="00766DE7"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6237"/>
    </w:tblGrid>
    <w:tr w:rsidR="0077694E" w:rsidRPr="001106EA" w:rsidTr="00543DF4">
      <w:trPr>
        <w:trHeight w:val="1843"/>
      </w:trPr>
      <w:tc>
        <w:tcPr>
          <w:tcW w:w="2830" w:type="dxa"/>
          <w:vAlign w:val="bottom"/>
        </w:tcPr>
        <w:p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rsidR="0077694E" w:rsidRDefault="0077694E" w:rsidP="0077694E">
          <w:pPr>
            <w:pStyle w:val="Encabezado"/>
            <w:tabs>
              <w:tab w:val="clear" w:pos="4252"/>
              <w:tab w:val="center" w:pos="2614"/>
            </w:tabs>
          </w:pPr>
        </w:p>
      </w:tc>
      <w:tc>
        <w:tcPr>
          <w:tcW w:w="6237" w:type="dxa"/>
          <w:vAlign w:val="center"/>
        </w:tcPr>
        <w:p w:rsidR="001106EA" w:rsidRPr="00B9745A" w:rsidRDefault="001106EA" w:rsidP="001106EA">
          <w:pPr>
            <w:pStyle w:val="Encabezado"/>
            <w:ind w:left="-108" w:right="-250"/>
            <w:jc w:val="both"/>
            <w:rPr>
              <w:rFonts w:ascii="Palatino Linotype" w:hAnsi="Palatino Linotype" w:cs="Tahoma"/>
            </w:rPr>
          </w:pPr>
        </w:p>
        <w:p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rsidR="00BB2289" w:rsidRDefault="001106EA" w:rsidP="00962B86">
          <w:pPr>
            <w:pStyle w:val="Encabezado"/>
            <w:ind w:left="-108" w:right="-250"/>
            <w:jc w:val="both"/>
            <w:rPr>
              <w:rFonts w:ascii="Palatino Linotype" w:hAnsi="Palatino Linotype" w:cs="Tahoma"/>
              <w:b/>
            </w:rPr>
          </w:pPr>
          <w:r w:rsidRPr="00B9745A">
            <w:rPr>
              <w:rFonts w:ascii="Palatino Linotype" w:hAnsi="Palatino Linotype" w:cs="Tahoma"/>
              <w:b/>
            </w:rPr>
            <w:t xml:space="preserve">Recurso de Revisión: </w:t>
          </w:r>
          <w:r w:rsidR="00D92AEA" w:rsidRPr="00D92AEA">
            <w:rPr>
              <w:rFonts w:ascii="Palatino Linotype" w:hAnsi="Palatino Linotype" w:cs="Tahoma"/>
              <w:b/>
            </w:rPr>
            <w:t>00502/INFOEM/IP/RR/2019</w:t>
          </w:r>
        </w:p>
        <w:p w:rsidR="00D92AEA" w:rsidRDefault="00BB2289" w:rsidP="001247C3">
          <w:pPr>
            <w:pStyle w:val="Encabezado"/>
            <w:ind w:left="-108" w:right="-250"/>
            <w:jc w:val="both"/>
            <w:rPr>
              <w:rFonts w:ascii="Palatino Linotype" w:hAnsi="Palatino Linotype"/>
              <w:b/>
              <w:lang w:val="es-ES_tradnl"/>
            </w:rPr>
          </w:pPr>
          <w:r>
            <w:rPr>
              <w:rFonts w:ascii="Palatino Linotype" w:hAnsi="Palatino Linotype" w:cs="Tahoma"/>
              <w:b/>
            </w:rPr>
            <w:t xml:space="preserve">Sujeto Obligado: </w:t>
          </w:r>
          <w:r w:rsidR="00D92AEA" w:rsidRPr="00D92AEA">
            <w:rPr>
              <w:rFonts w:ascii="Palatino Linotype" w:hAnsi="Palatino Linotype"/>
              <w:b/>
              <w:lang w:val="es-ES_tradnl"/>
            </w:rPr>
            <w:t xml:space="preserve">Ayuntamiento de Ecatepec de </w:t>
          </w:r>
        </w:p>
        <w:p w:rsidR="00D92AEA" w:rsidRDefault="00D92AEA" w:rsidP="001247C3">
          <w:pPr>
            <w:pStyle w:val="Encabezado"/>
            <w:ind w:left="-108" w:right="-250"/>
            <w:jc w:val="both"/>
            <w:rPr>
              <w:rFonts w:ascii="Palatino Linotype" w:hAnsi="Palatino Linotype"/>
              <w:b/>
              <w:lang w:val="es-ES_tradnl"/>
            </w:rPr>
          </w:pPr>
          <w:r w:rsidRPr="00D92AEA">
            <w:rPr>
              <w:rFonts w:ascii="Palatino Linotype" w:hAnsi="Palatino Linotype"/>
              <w:b/>
              <w:lang w:val="es-ES_tradnl"/>
            </w:rPr>
            <w:t xml:space="preserve">Morelos </w:t>
          </w:r>
        </w:p>
        <w:p w:rsidR="006F754E" w:rsidRPr="001106EA" w:rsidRDefault="006F754E" w:rsidP="001247C3">
          <w:pPr>
            <w:pStyle w:val="Encabezado"/>
            <w:ind w:left="-108" w:right="-250"/>
            <w:jc w:val="both"/>
            <w:rPr>
              <w:rFonts w:ascii="Tahoma" w:hAnsi="Tahoma" w:cs="Tahoma"/>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D92AEA" w:rsidRPr="00D92AEA">
            <w:rPr>
              <w:rFonts w:ascii="Palatino Linotype" w:hAnsi="Palatino Linotype" w:cs="Tahoma"/>
              <w:b/>
            </w:rPr>
            <w:t xml:space="preserve">Eva </w:t>
          </w:r>
          <w:proofErr w:type="spellStart"/>
          <w:r w:rsidR="00D92AEA" w:rsidRPr="00D92AEA">
            <w:rPr>
              <w:rFonts w:ascii="Palatino Linotype" w:hAnsi="Palatino Linotype" w:cs="Tahoma"/>
              <w:b/>
            </w:rPr>
            <w:t>Abaid</w:t>
          </w:r>
          <w:proofErr w:type="spellEnd"/>
          <w:r w:rsidR="00D92AEA" w:rsidRPr="00D92AEA">
            <w:rPr>
              <w:rFonts w:ascii="Palatino Linotype" w:hAnsi="Palatino Linotype" w:cs="Tahoma"/>
              <w:b/>
            </w:rPr>
            <w:t xml:space="preserve"> </w:t>
          </w:r>
          <w:proofErr w:type="spellStart"/>
          <w:r w:rsidR="00D92AEA" w:rsidRPr="00D92AEA">
            <w:rPr>
              <w:rFonts w:ascii="Palatino Linotype" w:hAnsi="Palatino Linotype" w:cs="Tahoma"/>
              <w:b/>
            </w:rPr>
            <w:t>Yapur</w:t>
          </w:r>
          <w:proofErr w:type="spellEnd"/>
        </w:p>
      </w:tc>
    </w:tr>
  </w:tbl>
  <w:p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4"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5"/>
  </w:num>
  <w:num w:numId="4">
    <w:abstractNumId w:val="0"/>
  </w:num>
  <w:num w:numId="5">
    <w:abstractNumId w:val="9"/>
  </w:num>
  <w:num w:numId="6">
    <w:abstractNumId w:val="4"/>
  </w:num>
  <w:num w:numId="7">
    <w:abstractNumId w:val="7"/>
  </w:num>
  <w:num w:numId="8">
    <w:abstractNumId w:val="14"/>
  </w:num>
  <w:num w:numId="9">
    <w:abstractNumId w:val="10"/>
  </w:num>
  <w:num w:numId="10">
    <w:abstractNumId w:val="11"/>
  </w:num>
  <w:num w:numId="11">
    <w:abstractNumId w:val="12"/>
  </w:num>
  <w:num w:numId="12">
    <w:abstractNumId w:val="1"/>
  </w:num>
  <w:num w:numId="13">
    <w:abstractNumId w:val="6"/>
  </w:num>
  <w:num w:numId="14">
    <w:abstractNumId w:val="15"/>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20D08"/>
    <w:rsid w:val="0002627D"/>
    <w:rsid w:val="00026846"/>
    <w:rsid w:val="0002759D"/>
    <w:rsid w:val="000301C6"/>
    <w:rsid w:val="00031240"/>
    <w:rsid w:val="00044C97"/>
    <w:rsid w:val="0005256C"/>
    <w:rsid w:val="00060F74"/>
    <w:rsid w:val="0006561A"/>
    <w:rsid w:val="00087AC8"/>
    <w:rsid w:val="00097988"/>
    <w:rsid w:val="000A65BC"/>
    <w:rsid w:val="000B0C7C"/>
    <w:rsid w:val="000B235B"/>
    <w:rsid w:val="000B7F6F"/>
    <w:rsid w:val="000C10B7"/>
    <w:rsid w:val="000D186F"/>
    <w:rsid w:val="0010688C"/>
    <w:rsid w:val="001106EA"/>
    <w:rsid w:val="00110BC3"/>
    <w:rsid w:val="001159DC"/>
    <w:rsid w:val="00116C1F"/>
    <w:rsid w:val="00116E1A"/>
    <w:rsid w:val="001247C3"/>
    <w:rsid w:val="00136AD8"/>
    <w:rsid w:val="0014038B"/>
    <w:rsid w:val="00140A57"/>
    <w:rsid w:val="0014736A"/>
    <w:rsid w:val="00162325"/>
    <w:rsid w:val="00164625"/>
    <w:rsid w:val="00164BFE"/>
    <w:rsid w:val="0018472D"/>
    <w:rsid w:val="00193AA8"/>
    <w:rsid w:val="00197A72"/>
    <w:rsid w:val="001A145C"/>
    <w:rsid w:val="001A6BD9"/>
    <w:rsid w:val="001C1C64"/>
    <w:rsid w:val="001E19F6"/>
    <w:rsid w:val="001F667B"/>
    <w:rsid w:val="00216BC4"/>
    <w:rsid w:val="00223F64"/>
    <w:rsid w:val="00231B68"/>
    <w:rsid w:val="00242C75"/>
    <w:rsid w:val="00243617"/>
    <w:rsid w:val="00243A13"/>
    <w:rsid w:val="00245ACA"/>
    <w:rsid w:val="00246FAF"/>
    <w:rsid w:val="0028037C"/>
    <w:rsid w:val="00280A9C"/>
    <w:rsid w:val="002816CB"/>
    <w:rsid w:val="00282FF4"/>
    <w:rsid w:val="00295BA5"/>
    <w:rsid w:val="002A138B"/>
    <w:rsid w:val="002A16CE"/>
    <w:rsid w:val="002A1727"/>
    <w:rsid w:val="002A2EE7"/>
    <w:rsid w:val="002C2405"/>
    <w:rsid w:val="002E5A1A"/>
    <w:rsid w:val="002F4E95"/>
    <w:rsid w:val="00322675"/>
    <w:rsid w:val="00333B7A"/>
    <w:rsid w:val="003512C9"/>
    <w:rsid w:val="0036006F"/>
    <w:rsid w:val="003A6218"/>
    <w:rsid w:val="003B6547"/>
    <w:rsid w:val="003B7A5E"/>
    <w:rsid w:val="003C0474"/>
    <w:rsid w:val="003C15F3"/>
    <w:rsid w:val="003E5F57"/>
    <w:rsid w:val="003F2426"/>
    <w:rsid w:val="003F48C2"/>
    <w:rsid w:val="0040139C"/>
    <w:rsid w:val="00412CB2"/>
    <w:rsid w:val="004211BB"/>
    <w:rsid w:val="00433746"/>
    <w:rsid w:val="00434C88"/>
    <w:rsid w:val="00435E69"/>
    <w:rsid w:val="0043730D"/>
    <w:rsid w:val="00445BDF"/>
    <w:rsid w:val="00447F6F"/>
    <w:rsid w:val="0045183E"/>
    <w:rsid w:val="0047538D"/>
    <w:rsid w:val="00490F50"/>
    <w:rsid w:val="004A4555"/>
    <w:rsid w:val="004A555E"/>
    <w:rsid w:val="004B08C4"/>
    <w:rsid w:val="004B532B"/>
    <w:rsid w:val="004B541F"/>
    <w:rsid w:val="004C4912"/>
    <w:rsid w:val="004C6E57"/>
    <w:rsid w:val="004E7007"/>
    <w:rsid w:val="00500949"/>
    <w:rsid w:val="00524DA5"/>
    <w:rsid w:val="00526DBD"/>
    <w:rsid w:val="005330CA"/>
    <w:rsid w:val="00536D34"/>
    <w:rsid w:val="00543DF4"/>
    <w:rsid w:val="00544812"/>
    <w:rsid w:val="00553ADE"/>
    <w:rsid w:val="00560A41"/>
    <w:rsid w:val="0056120D"/>
    <w:rsid w:val="00576423"/>
    <w:rsid w:val="00582CCB"/>
    <w:rsid w:val="00584D73"/>
    <w:rsid w:val="0059329D"/>
    <w:rsid w:val="005A2510"/>
    <w:rsid w:val="005B6967"/>
    <w:rsid w:val="005C094E"/>
    <w:rsid w:val="005C73EE"/>
    <w:rsid w:val="005D11C8"/>
    <w:rsid w:val="005D26CE"/>
    <w:rsid w:val="005E2798"/>
    <w:rsid w:val="00600164"/>
    <w:rsid w:val="0060407A"/>
    <w:rsid w:val="00605683"/>
    <w:rsid w:val="006248F2"/>
    <w:rsid w:val="00624DE5"/>
    <w:rsid w:val="00645087"/>
    <w:rsid w:val="00654ACD"/>
    <w:rsid w:val="00657396"/>
    <w:rsid w:val="00681338"/>
    <w:rsid w:val="00682003"/>
    <w:rsid w:val="00684B16"/>
    <w:rsid w:val="006C76CB"/>
    <w:rsid w:val="006F5316"/>
    <w:rsid w:val="006F754E"/>
    <w:rsid w:val="00724F08"/>
    <w:rsid w:val="00730CD7"/>
    <w:rsid w:val="007378E2"/>
    <w:rsid w:val="00742A15"/>
    <w:rsid w:val="007468D5"/>
    <w:rsid w:val="00766DE7"/>
    <w:rsid w:val="00767DA9"/>
    <w:rsid w:val="0077694E"/>
    <w:rsid w:val="00796A29"/>
    <w:rsid w:val="007A2D13"/>
    <w:rsid w:val="007D1EDA"/>
    <w:rsid w:val="007D3257"/>
    <w:rsid w:val="007D68AF"/>
    <w:rsid w:val="007F1C1D"/>
    <w:rsid w:val="007F7D80"/>
    <w:rsid w:val="0083166F"/>
    <w:rsid w:val="00836BC2"/>
    <w:rsid w:val="00856E29"/>
    <w:rsid w:val="00861757"/>
    <w:rsid w:val="00891412"/>
    <w:rsid w:val="008A0447"/>
    <w:rsid w:val="008A1DE1"/>
    <w:rsid w:val="008A3DA9"/>
    <w:rsid w:val="008B08C9"/>
    <w:rsid w:val="008E54E2"/>
    <w:rsid w:val="008F3B5A"/>
    <w:rsid w:val="0090265D"/>
    <w:rsid w:val="009039FE"/>
    <w:rsid w:val="00922B2E"/>
    <w:rsid w:val="00927BD1"/>
    <w:rsid w:val="0093480E"/>
    <w:rsid w:val="00950355"/>
    <w:rsid w:val="00952B06"/>
    <w:rsid w:val="00954BF1"/>
    <w:rsid w:val="00962B86"/>
    <w:rsid w:val="00974836"/>
    <w:rsid w:val="009943E1"/>
    <w:rsid w:val="009B22ED"/>
    <w:rsid w:val="009B2C0B"/>
    <w:rsid w:val="009C0313"/>
    <w:rsid w:val="009D07E2"/>
    <w:rsid w:val="009D49BE"/>
    <w:rsid w:val="009E0861"/>
    <w:rsid w:val="009E41F7"/>
    <w:rsid w:val="009E704F"/>
    <w:rsid w:val="009F6E4A"/>
    <w:rsid w:val="00A3430F"/>
    <w:rsid w:val="00A364BA"/>
    <w:rsid w:val="00A5061A"/>
    <w:rsid w:val="00A5658F"/>
    <w:rsid w:val="00A67498"/>
    <w:rsid w:val="00A742D1"/>
    <w:rsid w:val="00A74475"/>
    <w:rsid w:val="00A87924"/>
    <w:rsid w:val="00A96933"/>
    <w:rsid w:val="00AA090B"/>
    <w:rsid w:val="00AB3E26"/>
    <w:rsid w:val="00AC333A"/>
    <w:rsid w:val="00AD25D5"/>
    <w:rsid w:val="00AF3B6B"/>
    <w:rsid w:val="00B068A1"/>
    <w:rsid w:val="00B263C5"/>
    <w:rsid w:val="00B67355"/>
    <w:rsid w:val="00B7393F"/>
    <w:rsid w:val="00B761B1"/>
    <w:rsid w:val="00B93116"/>
    <w:rsid w:val="00B9745A"/>
    <w:rsid w:val="00BB2289"/>
    <w:rsid w:val="00BB6EE3"/>
    <w:rsid w:val="00BC4882"/>
    <w:rsid w:val="00BC55D2"/>
    <w:rsid w:val="00BD06FC"/>
    <w:rsid w:val="00BD4705"/>
    <w:rsid w:val="00BD5DBE"/>
    <w:rsid w:val="00BF1384"/>
    <w:rsid w:val="00C0131C"/>
    <w:rsid w:val="00C30FD6"/>
    <w:rsid w:val="00C31FEE"/>
    <w:rsid w:val="00C55FFC"/>
    <w:rsid w:val="00C75CE0"/>
    <w:rsid w:val="00CA7627"/>
    <w:rsid w:val="00CC68E1"/>
    <w:rsid w:val="00CD4339"/>
    <w:rsid w:val="00CE343C"/>
    <w:rsid w:val="00CE50F9"/>
    <w:rsid w:val="00CF11EE"/>
    <w:rsid w:val="00D02D93"/>
    <w:rsid w:val="00D05740"/>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9114A"/>
    <w:rsid w:val="00D92AEA"/>
    <w:rsid w:val="00D96166"/>
    <w:rsid w:val="00DA11C0"/>
    <w:rsid w:val="00DC4A9C"/>
    <w:rsid w:val="00DF6CA0"/>
    <w:rsid w:val="00DF7144"/>
    <w:rsid w:val="00E145E1"/>
    <w:rsid w:val="00E26123"/>
    <w:rsid w:val="00E2640F"/>
    <w:rsid w:val="00E34559"/>
    <w:rsid w:val="00E345D1"/>
    <w:rsid w:val="00E35DF2"/>
    <w:rsid w:val="00E41481"/>
    <w:rsid w:val="00E416F8"/>
    <w:rsid w:val="00E45036"/>
    <w:rsid w:val="00E656C1"/>
    <w:rsid w:val="00E66FC3"/>
    <w:rsid w:val="00E7538D"/>
    <w:rsid w:val="00E82F77"/>
    <w:rsid w:val="00E83683"/>
    <w:rsid w:val="00EA7E26"/>
    <w:rsid w:val="00EB7128"/>
    <w:rsid w:val="00EC6DDF"/>
    <w:rsid w:val="00EE29F6"/>
    <w:rsid w:val="00EF482C"/>
    <w:rsid w:val="00F011F6"/>
    <w:rsid w:val="00F14384"/>
    <w:rsid w:val="00F32B83"/>
    <w:rsid w:val="00F4155E"/>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C5983-8231-4B76-9007-F98BE768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3850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3</cp:revision>
  <cp:lastPrinted>2018-10-01T19:36:00Z</cp:lastPrinted>
  <dcterms:created xsi:type="dcterms:W3CDTF">2019-04-08T15:52:00Z</dcterms:created>
  <dcterms:modified xsi:type="dcterms:W3CDTF">2019-04-08T21:41:00Z</dcterms:modified>
</cp:coreProperties>
</file>